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80" w:rsidRDefault="00192180" w:rsidP="00D703F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3E56CA" w:rsidRPr="004328EA" w:rsidRDefault="0095609E" w:rsidP="003E56CA">
      <w:pPr>
        <w:jc w:val="center"/>
        <w:rPr>
          <w:rFonts w:ascii="Times New Roman" w:hAnsi="Times New Roman"/>
          <w:b/>
          <w:sz w:val="44"/>
          <w:szCs w:val="44"/>
          <w:lang w:val="pl-PL"/>
        </w:rPr>
      </w:pPr>
      <w:r w:rsidRPr="004328EA">
        <w:rPr>
          <w:rFonts w:ascii="Times New Roman" w:hAnsi="Times New Roman"/>
          <w:b/>
          <w:sz w:val="44"/>
          <w:szCs w:val="44"/>
          <w:lang w:val="pl-PL"/>
        </w:rPr>
        <w:t>O B A V J E Š T E N</w:t>
      </w:r>
      <w:r w:rsidR="004328EA" w:rsidRPr="004328EA">
        <w:rPr>
          <w:rFonts w:ascii="Times New Roman" w:hAnsi="Times New Roman"/>
          <w:b/>
          <w:sz w:val="44"/>
          <w:szCs w:val="44"/>
          <w:lang w:val="pl-PL"/>
        </w:rPr>
        <w:t>J E</w:t>
      </w:r>
    </w:p>
    <w:p w:rsidR="004328EA" w:rsidRPr="004328EA" w:rsidRDefault="004328EA" w:rsidP="004328EA">
      <w:pPr>
        <w:jc w:val="center"/>
        <w:rPr>
          <w:rFonts w:ascii="Times New Roman" w:hAnsi="Times New Roman"/>
          <w:b/>
          <w:sz w:val="40"/>
          <w:szCs w:val="40"/>
          <w:lang w:val="pl-PL"/>
        </w:rPr>
      </w:pPr>
    </w:p>
    <w:p w:rsidR="00DC689B" w:rsidRPr="00CF5621" w:rsidRDefault="00DC689B" w:rsidP="00DC689B">
      <w:pPr>
        <w:pStyle w:val="BodyText"/>
        <w:jc w:val="both"/>
        <w:rPr>
          <w:sz w:val="36"/>
          <w:szCs w:val="30"/>
          <w:lang w:val="pl-PL"/>
        </w:rPr>
      </w:pPr>
      <w:r w:rsidRPr="00CF5621">
        <w:rPr>
          <w:sz w:val="36"/>
          <w:szCs w:val="30"/>
          <w:lang w:val="pl-PL"/>
        </w:rPr>
        <w:t>Poštovani korisnici,</w:t>
      </w:r>
    </w:p>
    <w:p w:rsidR="00DC689B" w:rsidRPr="00CF5621" w:rsidRDefault="00DC689B" w:rsidP="00DC689B">
      <w:pPr>
        <w:pStyle w:val="BodyText"/>
        <w:jc w:val="both"/>
        <w:rPr>
          <w:sz w:val="36"/>
          <w:szCs w:val="30"/>
          <w:lang w:val="pl-PL"/>
        </w:rPr>
      </w:pPr>
    </w:p>
    <w:p w:rsidR="00DC689B" w:rsidRDefault="00CF5621" w:rsidP="00DC689B">
      <w:pPr>
        <w:pStyle w:val="BodyText"/>
        <w:jc w:val="both"/>
        <w:rPr>
          <w:sz w:val="36"/>
          <w:szCs w:val="30"/>
          <w:lang w:val="pl-PL"/>
        </w:rPr>
      </w:pPr>
      <w:r w:rsidRPr="00CF5621">
        <w:rPr>
          <w:sz w:val="36"/>
          <w:szCs w:val="30"/>
          <w:lang w:val="pl-PL"/>
        </w:rPr>
        <w:t>Dana 03.04</w:t>
      </w:r>
      <w:r w:rsidR="00DC689B" w:rsidRPr="00CF5621">
        <w:rPr>
          <w:sz w:val="36"/>
          <w:szCs w:val="30"/>
          <w:lang w:val="pl-PL"/>
        </w:rPr>
        <w:t xml:space="preserve">.2023. godine došlo je do </w:t>
      </w:r>
      <w:r>
        <w:rPr>
          <w:sz w:val="36"/>
          <w:szCs w:val="30"/>
          <w:lang w:val="pl-PL"/>
        </w:rPr>
        <w:t xml:space="preserve">pucanja glavnog magistralnog cjevovoda DN300 mm </w:t>
      </w:r>
      <w:r w:rsidR="00DC689B" w:rsidRPr="00CF5621">
        <w:rPr>
          <w:sz w:val="36"/>
          <w:szCs w:val="30"/>
          <w:lang w:val="pl-PL"/>
        </w:rPr>
        <w:t xml:space="preserve">u </w:t>
      </w:r>
      <w:r w:rsidR="003E56CA">
        <w:rPr>
          <w:sz w:val="36"/>
          <w:szCs w:val="30"/>
          <w:lang w:val="pl-PL"/>
        </w:rPr>
        <w:t>prije</w:t>
      </w:r>
      <w:r>
        <w:rPr>
          <w:sz w:val="36"/>
          <w:szCs w:val="30"/>
          <w:lang w:val="pl-PL"/>
        </w:rPr>
        <w:t xml:space="preserve">podnevnim satima, pri čemu je smanjena isporuka </w:t>
      </w:r>
      <w:r w:rsidR="00DC689B" w:rsidRPr="00CF5621">
        <w:rPr>
          <w:sz w:val="36"/>
          <w:szCs w:val="30"/>
          <w:lang w:val="pl-PL"/>
        </w:rPr>
        <w:t>toplotne energije prema svim korisnicima na području općine Vogošća.</w:t>
      </w:r>
    </w:p>
    <w:p w:rsidR="003E56CA" w:rsidRPr="003E56CA" w:rsidRDefault="003E56CA" w:rsidP="00DC689B">
      <w:pPr>
        <w:pStyle w:val="BodyText"/>
        <w:jc w:val="both"/>
        <w:rPr>
          <w:sz w:val="32"/>
          <w:szCs w:val="30"/>
          <w:lang w:val="pl-PL"/>
        </w:rPr>
      </w:pPr>
    </w:p>
    <w:p w:rsidR="00CF5621" w:rsidRDefault="00CF5621" w:rsidP="00DC689B">
      <w:pPr>
        <w:pStyle w:val="BodyText"/>
        <w:jc w:val="both"/>
        <w:rPr>
          <w:sz w:val="36"/>
          <w:szCs w:val="30"/>
          <w:lang w:val="pl-PL"/>
        </w:rPr>
      </w:pPr>
      <w:r>
        <w:rPr>
          <w:sz w:val="36"/>
          <w:szCs w:val="30"/>
          <w:lang w:val="pl-PL"/>
        </w:rPr>
        <w:t>Današnjim intezivnim nastojanjima da isporučimo toplotnu energiju korisnicima,</w:t>
      </w:r>
      <w:r w:rsidR="003E56CA">
        <w:rPr>
          <w:sz w:val="36"/>
          <w:szCs w:val="30"/>
          <w:lang w:val="pl-PL"/>
        </w:rPr>
        <w:t xml:space="preserve"> </w:t>
      </w:r>
      <w:r>
        <w:rPr>
          <w:sz w:val="36"/>
          <w:szCs w:val="30"/>
          <w:lang w:val="pl-PL"/>
        </w:rPr>
        <w:t>primorani smo da istu obustavimo kako bi pristupili sanaciji navedenog  cjevovoda.</w:t>
      </w:r>
    </w:p>
    <w:p w:rsidR="00CF5621" w:rsidRDefault="00CF5621" w:rsidP="00DC689B">
      <w:pPr>
        <w:pStyle w:val="BodyText"/>
        <w:jc w:val="both"/>
        <w:rPr>
          <w:sz w:val="36"/>
          <w:szCs w:val="30"/>
          <w:lang w:val="pl-PL"/>
        </w:rPr>
      </w:pPr>
      <w:r>
        <w:rPr>
          <w:sz w:val="36"/>
          <w:szCs w:val="30"/>
          <w:lang w:val="pl-PL"/>
        </w:rPr>
        <w:t>S obzirom da je situacija vrlo složena,</w:t>
      </w:r>
      <w:r w:rsidR="003E56CA">
        <w:rPr>
          <w:sz w:val="36"/>
          <w:szCs w:val="30"/>
          <w:lang w:val="pl-PL"/>
        </w:rPr>
        <w:t xml:space="preserve"> </w:t>
      </w:r>
      <w:r>
        <w:rPr>
          <w:sz w:val="36"/>
          <w:szCs w:val="30"/>
          <w:lang w:val="pl-PL"/>
        </w:rPr>
        <w:t>obavještavamo vas da će sutra 04.04.2023.god.</w:t>
      </w:r>
      <w:r w:rsidR="003E56CA">
        <w:rPr>
          <w:sz w:val="36"/>
          <w:szCs w:val="30"/>
          <w:lang w:val="pl-PL"/>
        </w:rPr>
        <w:t xml:space="preserve"> </w:t>
      </w:r>
      <w:r>
        <w:rPr>
          <w:sz w:val="36"/>
          <w:szCs w:val="30"/>
          <w:lang w:val="pl-PL"/>
        </w:rPr>
        <w:t>doći do potpune obustave toplotne energije pri čemu će se pristupiti kopanju</w:t>
      </w:r>
      <w:r w:rsidR="003E56CA">
        <w:rPr>
          <w:sz w:val="36"/>
          <w:szCs w:val="30"/>
          <w:lang w:val="pl-PL"/>
        </w:rPr>
        <w:t xml:space="preserve"> na mjestu pucanja cijevi DN300 (ul.Igmanska bb).</w:t>
      </w:r>
    </w:p>
    <w:p w:rsidR="003E56CA" w:rsidRPr="003E56CA" w:rsidRDefault="003E56CA" w:rsidP="00DC689B">
      <w:pPr>
        <w:pStyle w:val="BodyText"/>
        <w:jc w:val="both"/>
        <w:rPr>
          <w:sz w:val="32"/>
          <w:szCs w:val="30"/>
          <w:lang w:val="pl-PL"/>
        </w:rPr>
      </w:pPr>
    </w:p>
    <w:p w:rsidR="00CF5621" w:rsidRPr="003E56CA" w:rsidRDefault="003E56CA" w:rsidP="00CF5621">
      <w:pPr>
        <w:pStyle w:val="BodyText"/>
        <w:jc w:val="both"/>
        <w:rPr>
          <w:sz w:val="36"/>
          <w:szCs w:val="30"/>
          <w:lang w:val="pl-PL"/>
        </w:rPr>
      </w:pPr>
      <w:r>
        <w:rPr>
          <w:sz w:val="36"/>
          <w:szCs w:val="30"/>
          <w:lang w:val="pl-PL"/>
        </w:rPr>
        <w:t>P</w:t>
      </w:r>
      <w:r w:rsidR="00DC689B" w:rsidRPr="003E56CA">
        <w:rPr>
          <w:sz w:val="36"/>
          <w:szCs w:val="30"/>
          <w:lang w:val="pl-PL"/>
        </w:rPr>
        <w:t>ored složenosti nastalog problem</w:t>
      </w:r>
      <w:r w:rsidR="00224904">
        <w:rPr>
          <w:sz w:val="36"/>
          <w:szCs w:val="30"/>
          <w:lang w:val="pl-PL"/>
        </w:rPr>
        <w:t>a</w:t>
      </w:r>
      <w:r w:rsidRPr="003E56CA">
        <w:rPr>
          <w:sz w:val="36"/>
          <w:szCs w:val="30"/>
          <w:lang w:val="pl-PL"/>
        </w:rPr>
        <w:t xml:space="preserve"> ne može</w:t>
      </w:r>
      <w:r>
        <w:rPr>
          <w:sz w:val="36"/>
          <w:szCs w:val="30"/>
          <w:lang w:val="pl-PL"/>
        </w:rPr>
        <w:t>mo</w:t>
      </w:r>
      <w:r w:rsidRPr="003E56CA">
        <w:rPr>
          <w:sz w:val="36"/>
          <w:szCs w:val="30"/>
          <w:lang w:val="pl-PL"/>
        </w:rPr>
        <w:t xml:space="preserve"> tačno odre</w:t>
      </w:r>
      <w:r>
        <w:rPr>
          <w:sz w:val="36"/>
          <w:szCs w:val="30"/>
          <w:lang w:val="pl-PL"/>
        </w:rPr>
        <w:t xml:space="preserve">diti vrijeme otklanjanja kvara, ali ćemo  nastojati da u </w:t>
      </w:r>
      <w:r w:rsidR="00DC689B" w:rsidRPr="003E56CA">
        <w:rPr>
          <w:sz w:val="36"/>
          <w:szCs w:val="30"/>
          <w:lang w:val="pl-PL"/>
        </w:rPr>
        <w:t xml:space="preserve">što kraćem </w:t>
      </w:r>
      <w:r>
        <w:rPr>
          <w:sz w:val="36"/>
          <w:szCs w:val="30"/>
          <w:lang w:val="pl-PL"/>
        </w:rPr>
        <w:t>periodu</w:t>
      </w:r>
      <w:r w:rsidR="00DC689B" w:rsidRPr="003E56CA">
        <w:rPr>
          <w:sz w:val="36"/>
          <w:szCs w:val="30"/>
          <w:lang w:val="pl-PL"/>
        </w:rPr>
        <w:t xml:space="preserve"> uspos</w:t>
      </w:r>
      <w:r>
        <w:rPr>
          <w:sz w:val="36"/>
          <w:szCs w:val="30"/>
          <w:lang w:val="pl-PL"/>
        </w:rPr>
        <w:t>tavimo isporuku toplotne energije.</w:t>
      </w:r>
    </w:p>
    <w:p w:rsidR="00DC689B" w:rsidRPr="003E56CA" w:rsidRDefault="00DC689B" w:rsidP="00DC689B">
      <w:pPr>
        <w:pStyle w:val="BodyText"/>
        <w:jc w:val="both"/>
        <w:rPr>
          <w:sz w:val="36"/>
          <w:szCs w:val="30"/>
          <w:lang w:val="pl-PL"/>
        </w:rPr>
      </w:pPr>
    </w:p>
    <w:p w:rsidR="00DC689B" w:rsidRPr="00E16C83" w:rsidRDefault="00DC689B" w:rsidP="00DC689B">
      <w:pPr>
        <w:jc w:val="both"/>
        <w:outlineLvl w:val="0"/>
        <w:rPr>
          <w:rFonts w:ascii="Times New Roman" w:hAnsi="Times New Roman"/>
          <w:sz w:val="36"/>
          <w:szCs w:val="30"/>
          <w:lang w:val="hr-HR"/>
        </w:rPr>
      </w:pPr>
      <w:r w:rsidRPr="003E56CA">
        <w:rPr>
          <w:rFonts w:ascii="Times New Roman" w:hAnsi="Times New Roman"/>
          <w:sz w:val="36"/>
          <w:szCs w:val="30"/>
          <w:lang w:val="pl-PL"/>
        </w:rPr>
        <w:t>Molimo građane za strpljenje i razumjevanje.</w:t>
      </w:r>
    </w:p>
    <w:p w:rsidR="00DC689B" w:rsidRDefault="00DC689B" w:rsidP="00DC689B">
      <w:pPr>
        <w:jc w:val="both"/>
        <w:outlineLvl w:val="0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DC689B" w:rsidRDefault="00DC689B" w:rsidP="00DC689B">
      <w:pPr>
        <w:tabs>
          <w:tab w:val="left" w:pos="9498"/>
        </w:tabs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DC689B" w:rsidRPr="00A62F6D" w:rsidRDefault="00DC689B" w:rsidP="00DC689B">
      <w:pPr>
        <w:tabs>
          <w:tab w:val="left" w:pos="9498"/>
        </w:tabs>
        <w:rPr>
          <w:rFonts w:ascii="Times New Roman" w:hAnsi="Times New Roman"/>
          <w:bCs/>
          <w:sz w:val="28"/>
          <w:szCs w:val="24"/>
          <w:lang w:val="hr-HR"/>
        </w:rPr>
      </w:pPr>
      <w:r w:rsidRPr="00E16C83">
        <w:rPr>
          <w:rFonts w:ascii="Times New Roman" w:hAnsi="Times New Roman"/>
          <w:bCs/>
          <w:sz w:val="30"/>
          <w:szCs w:val="30"/>
          <w:lang w:val="hr-HR"/>
        </w:rPr>
        <w:t>S poštovanjem</w:t>
      </w:r>
      <w:r>
        <w:rPr>
          <w:rFonts w:ascii="Times New Roman" w:hAnsi="Times New Roman"/>
          <w:bCs/>
          <w:sz w:val="28"/>
          <w:szCs w:val="24"/>
          <w:lang w:val="hr-HR"/>
        </w:rPr>
        <w:t>.</w:t>
      </w:r>
    </w:p>
    <w:p w:rsidR="004328EA" w:rsidRPr="00DC689B" w:rsidRDefault="004328EA" w:rsidP="00DC689B">
      <w:pPr>
        <w:jc w:val="both"/>
        <w:rPr>
          <w:rFonts w:ascii="Times New Roman" w:hAnsi="Times New Roman"/>
          <w:sz w:val="36"/>
          <w:szCs w:val="40"/>
          <w:lang w:val="pl-PL"/>
        </w:rPr>
      </w:pPr>
    </w:p>
    <w:p w:rsidR="00184DC4" w:rsidRPr="00DC689B" w:rsidRDefault="00184DC4" w:rsidP="00184DC4">
      <w:pPr>
        <w:jc w:val="right"/>
        <w:rPr>
          <w:rFonts w:ascii="Times New Roman" w:hAnsi="Times New Roman"/>
          <w:b/>
          <w:sz w:val="36"/>
          <w:szCs w:val="44"/>
          <w:lang w:val="pl-PL"/>
        </w:rPr>
      </w:pPr>
      <w:r w:rsidRPr="00DC689B">
        <w:rPr>
          <w:rFonts w:ascii="Times New Roman" w:hAnsi="Times New Roman"/>
          <w:b/>
          <w:sz w:val="36"/>
          <w:szCs w:val="44"/>
          <w:lang w:val="pl-PL"/>
        </w:rPr>
        <w:t>UPRAVA DRUŠTVA</w:t>
      </w:r>
    </w:p>
    <w:p w:rsidR="00A05DC8" w:rsidRDefault="00A05DC8" w:rsidP="00D703F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A05DC8" w:rsidRDefault="00A05DC8" w:rsidP="00D703F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A05DC8" w:rsidRDefault="00A05DC8" w:rsidP="00D703F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D703FD" w:rsidRPr="0090230F" w:rsidRDefault="00D703FD" w:rsidP="00E16C83">
      <w:pPr>
        <w:ind w:left="284"/>
        <w:rPr>
          <w:rFonts w:ascii="Arial" w:hAnsi="Arial" w:cs="Arial"/>
          <w:b/>
          <w:bCs/>
          <w:i/>
          <w:szCs w:val="22"/>
          <w:lang w:val="hr-HR"/>
        </w:rPr>
        <w:sectPr w:rsidR="00D703FD" w:rsidRPr="0090230F" w:rsidSect="00C012E0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06" w:bottom="1077" w:left="1440" w:header="709" w:footer="266" w:gutter="0"/>
          <w:cols w:space="708"/>
          <w:titlePg/>
          <w:docGrid w:linePitch="360"/>
        </w:sectPr>
      </w:pPr>
      <w:r w:rsidRPr="0090230F">
        <w:rPr>
          <w:rFonts w:ascii="Arial" w:hAnsi="Arial" w:cs="Arial"/>
          <w:b/>
          <w:bCs/>
          <w:i/>
          <w:szCs w:val="22"/>
          <w:lang w:val="hr-HR"/>
        </w:rPr>
        <w:lastRenderedPageBreak/>
        <w:t xml:space="preserve">                                                                                    </w:t>
      </w:r>
      <w:r w:rsidR="00E16C83">
        <w:rPr>
          <w:rFonts w:ascii="Arial" w:hAnsi="Arial" w:cs="Arial"/>
          <w:b/>
          <w:bCs/>
          <w:i/>
          <w:szCs w:val="22"/>
          <w:lang w:val="hr-HR"/>
        </w:rPr>
        <w:t xml:space="preserve">     </w:t>
      </w:r>
    </w:p>
    <w:p w:rsidR="00B336D9" w:rsidRDefault="00B336D9" w:rsidP="00E16C83">
      <w:pPr>
        <w:rPr>
          <w:lang w:val="hr-HR"/>
        </w:rPr>
      </w:pPr>
    </w:p>
    <w:sectPr w:rsidR="00B336D9" w:rsidSect="00CC61BC">
      <w:footerReference w:type="even" r:id="rId13"/>
      <w:type w:val="continuous"/>
      <w:pgSz w:w="11906" w:h="16838" w:code="9"/>
      <w:pgMar w:top="851" w:right="1134" w:bottom="1077" w:left="1134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10" w:rsidRDefault="00610510">
      <w:r>
        <w:separator/>
      </w:r>
    </w:p>
  </w:endnote>
  <w:endnote w:type="continuationSeparator" w:id="0">
    <w:p w:rsidR="00610510" w:rsidRDefault="0061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A0" w:rsidRPr="00706B4B" w:rsidRDefault="009F57A0" w:rsidP="002F319F">
    <w:pPr>
      <w:jc w:val="center"/>
      <w:rPr>
        <w:rFonts w:ascii="Geometr415 Lt BT" w:hAnsi="Geometr415 Lt BT" w:cs="Arial"/>
        <w:sz w:val="16"/>
        <w:szCs w:val="16"/>
        <w:lang w:val="pl-PL"/>
      </w:rPr>
    </w:pPr>
    <w:r>
      <w:rPr>
        <w:rFonts w:ascii="Geometr415 Lt BT" w:hAnsi="Geometr415 Lt BT" w:cs="Arial"/>
        <w:noProof/>
        <w:sz w:val="16"/>
        <w:szCs w:val="16"/>
        <w:lang w:val="bs-Latn-BA" w:eastAsia="bs-Latn-BA"/>
      </w:rPr>
      <w:pict>
        <v:line id="_x0000_s2067" style="position:absolute;left:0;text-align:left;z-index:251655680" from="0,-1.4pt" to="486pt,-1.4pt" strokecolor="blue"/>
      </w:pict>
    </w:r>
    <w:r w:rsidRPr="00706B4B">
      <w:rPr>
        <w:rFonts w:ascii="Geometr415 Lt BT" w:hAnsi="Geometr415 Lt BT" w:cs="Arial"/>
        <w:sz w:val="16"/>
        <w:szCs w:val="16"/>
        <w:lang w:val="pl-PL"/>
      </w:rPr>
      <w:t>Identifikacijski broj: 4200660590009;    Porezni broj: 02051288;</w:t>
    </w:r>
  </w:p>
  <w:p w:rsidR="009F57A0" w:rsidRPr="00706B4B" w:rsidRDefault="009F57A0" w:rsidP="002F319F">
    <w:pPr>
      <w:jc w:val="center"/>
      <w:rPr>
        <w:rFonts w:ascii="Geometr415 Lt BT" w:hAnsi="Geometr415 Lt BT" w:cs="Arial"/>
        <w:sz w:val="16"/>
        <w:szCs w:val="16"/>
        <w:lang w:val="pl-PL"/>
      </w:rPr>
    </w:pPr>
    <w:r w:rsidRPr="00706B4B">
      <w:rPr>
        <w:rFonts w:ascii="Geometr415 Lt BT" w:hAnsi="Geometr415 Lt BT" w:cs="Arial"/>
        <w:sz w:val="16"/>
        <w:szCs w:val="16"/>
        <w:lang w:val="pl-PL"/>
      </w:rPr>
      <w:t>Matični registarski broj subjekta upisa: Reg. 1-21286 Kantonalni sud Sarajevo;</w:t>
    </w:r>
  </w:p>
  <w:p w:rsidR="009F57A0" w:rsidRDefault="009F57A0" w:rsidP="002F319F">
    <w:pPr>
      <w:pStyle w:val="Footer"/>
      <w:jc w:val="center"/>
    </w:pPr>
    <w:r w:rsidRPr="0042468D">
      <w:rPr>
        <w:rFonts w:ascii="Geometr415 Lt BT" w:hAnsi="Geometr415 Lt BT" w:cs="Arial"/>
        <w:sz w:val="16"/>
        <w:szCs w:val="16"/>
      </w:rPr>
      <w:t xml:space="preserve">Žiro račun: ABS </w:t>
    </w:r>
    <w:smartTag w:uri="urn:schemas-microsoft-com:office:smarttags" w:element="place">
      <w:r w:rsidRPr="0042468D">
        <w:rPr>
          <w:rFonts w:ascii="Geometr415 Lt BT" w:hAnsi="Geometr415 Lt BT" w:cs="Arial"/>
          <w:sz w:val="16"/>
          <w:szCs w:val="16"/>
        </w:rPr>
        <w:t>BANKA</w:t>
      </w:r>
    </w:smartTag>
    <w:r w:rsidRPr="0042468D">
      <w:rPr>
        <w:rFonts w:ascii="Geometr415 Lt BT" w:hAnsi="Geometr415 Lt BT" w:cs="Arial"/>
        <w:sz w:val="16"/>
        <w:szCs w:val="16"/>
      </w:rPr>
      <w:t xml:space="preserve"> 1990490005239696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A0" w:rsidRDefault="009F57A0" w:rsidP="002F319F">
    <w:pPr>
      <w:tabs>
        <w:tab w:val="left" w:pos="0"/>
      </w:tabs>
      <w:ind w:right="-367"/>
      <w:rPr>
        <w:rFonts w:ascii="Arial" w:hAnsi="Arial" w:cs="Arial"/>
        <w:sz w:val="16"/>
      </w:rPr>
    </w:pPr>
    <w:r>
      <w:rPr>
        <w:noProof/>
        <w:lang w:val="bs-Latn-BA" w:eastAsia="bs-Latn-BA"/>
      </w:rPr>
      <w:pict>
        <v:line id="_x0000_s2072" style="position:absolute;z-index:251658752" from="0,-737.75pt" to="477pt,-737.75pt" strokecolor="blue"/>
      </w:pic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9F57A0" w:rsidRDefault="009F57A0" w:rsidP="002F319F">
    <w:pP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6"/>
        <w:lang w:val="bs-Latn-BA" w:eastAsia="bs-Latn-BA"/>
      </w:rPr>
      <w:pict>
        <v:line id="_x0000_s2066" style="position:absolute;left:0;text-align:left;z-index:251654656" from="-1.7pt,6.2pt" to="484.3pt,6.2pt" strokecolor="blue"/>
      </w:pict>
    </w:r>
  </w:p>
  <w:p w:rsidR="009F57A0" w:rsidRPr="00706B4B" w:rsidRDefault="009F57A0" w:rsidP="00015EC1">
    <w:pPr>
      <w:jc w:val="center"/>
      <w:rPr>
        <w:rFonts w:ascii="Geometr415 Lt BT" w:hAnsi="Geometr415 Lt BT" w:cs="Arial"/>
        <w:sz w:val="16"/>
        <w:szCs w:val="16"/>
        <w:lang w:val="pl-PL"/>
      </w:rPr>
    </w:pPr>
    <w:r w:rsidRPr="00706B4B">
      <w:rPr>
        <w:rFonts w:ascii="Geometr415 Lt BT" w:hAnsi="Geometr415 Lt BT" w:cs="Arial"/>
        <w:sz w:val="16"/>
        <w:szCs w:val="16"/>
        <w:lang w:val="pl-PL"/>
      </w:rPr>
      <w:t>Identifikacijski broj: 42006605</w:t>
    </w:r>
    <w:r>
      <w:rPr>
        <w:rFonts w:ascii="Geometr415 Lt BT" w:hAnsi="Geometr415 Lt BT" w:cs="Arial"/>
        <w:sz w:val="16"/>
        <w:szCs w:val="16"/>
        <w:lang w:val="pl-PL"/>
      </w:rPr>
      <w:t>90009;    Porezni broj: 02050465</w:t>
    </w:r>
    <w:r w:rsidRPr="00706B4B">
      <w:rPr>
        <w:rFonts w:ascii="Geometr415 Lt BT" w:hAnsi="Geometr415 Lt BT" w:cs="Arial"/>
        <w:sz w:val="16"/>
        <w:szCs w:val="16"/>
        <w:lang w:val="pl-PL"/>
      </w:rPr>
      <w:t xml:space="preserve">; </w:t>
    </w:r>
  </w:p>
  <w:p w:rsidR="009F57A0" w:rsidRPr="00706B4B" w:rsidRDefault="009F57A0" w:rsidP="002F319F">
    <w:pPr>
      <w:jc w:val="center"/>
      <w:rPr>
        <w:rFonts w:ascii="Geometr415 Lt BT" w:hAnsi="Geometr415 Lt BT" w:cs="Arial"/>
        <w:sz w:val="16"/>
        <w:szCs w:val="16"/>
        <w:lang w:val="pl-PL"/>
      </w:rPr>
    </w:pPr>
    <w:r w:rsidRPr="00706B4B">
      <w:rPr>
        <w:rFonts w:ascii="Geometr415 Lt BT" w:hAnsi="Geometr415 Lt BT" w:cs="Arial"/>
        <w:sz w:val="16"/>
        <w:szCs w:val="16"/>
        <w:lang w:val="pl-PL"/>
      </w:rPr>
      <w:t>Matični registarski broj subjekta upisa: Reg.</w:t>
    </w:r>
    <w:r>
      <w:rPr>
        <w:rFonts w:ascii="Geometr415 Lt BT" w:hAnsi="Geometr415 Lt BT" w:cs="Arial"/>
        <w:sz w:val="16"/>
        <w:szCs w:val="16"/>
        <w:lang w:val="pl-PL"/>
      </w:rPr>
      <w:t>broj: I</w:t>
    </w:r>
    <w:r w:rsidRPr="00706B4B">
      <w:rPr>
        <w:rFonts w:ascii="Geometr415 Lt BT" w:hAnsi="Geometr415 Lt BT" w:cs="Arial"/>
        <w:sz w:val="16"/>
        <w:szCs w:val="16"/>
        <w:lang w:val="pl-PL"/>
      </w:rPr>
      <w:t xml:space="preserve">-21286 Kantonalni sud Sarajevo;  </w:t>
    </w:r>
  </w:p>
  <w:p w:rsidR="009F57A0" w:rsidRPr="00894F8B" w:rsidRDefault="009F57A0" w:rsidP="002F319F">
    <w:pPr>
      <w:jc w:val="center"/>
      <w:rPr>
        <w:rFonts w:ascii="Geometr415 Lt BT" w:hAnsi="Geometr415 Lt BT" w:cs="Arial"/>
        <w:sz w:val="16"/>
        <w:szCs w:val="16"/>
      </w:rPr>
    </w:pPr>
    <w:r>
      <w:rPr>
        <w:rFonts w:ascii="Geometr415 Lt BT" w:hAnsi="Geometr415 Lt BT"/>
        <w:sz w:val="16"/>
        <w:szCs w:val="16"/>
      </w:rPr>
      <w:t>Žiro račun: 1020500000005430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A0" w:rsidRDefault="009F57A0" w:rsidP="00B8060C">
    <w:pPr>
      <w:tabs>
        <w:tab w:val="left" w:pos="0"/>
      </w:tabs>
      <w:ind w:right="-367"/>
      <w:rPr>
        <w:rFonts w:ascii="Arial" w:hAnsi="Arial" w:cs="Arial"/>
        <w:sz w:val="16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9F57A0" w:rsidRDefault="009F57A0" w:rsidP="00B8060C">
    <w:pPr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6"/>
        <w:lang w:val="bs-Latn-BA" w:eastAsia="bs-Latn-BA"/>
      </w:rPr>
      <w:pict>
        <v:line id="_x0000_s2070" style="position:absolute;left:0;text-align:left;z-index:251656704" from="-1.7pt,6.2pt" to="484.3pt,6.2pt" strokecolor="blue"/>
      </w:pict>
    </w:r>
  </w:p>
  <w:p w:rsidR="00582FF6" w:rsidRPr="00706B4B" w:rsidRDefault="00582FF6" w:rsidP="00582FF6">
    <w:pPr>
      <w:jc w:val="center"/>
      <w:rPr>
        <w:rFonts w:ascii="Geometr415 Lt BT" w:hAnsi="Geometr415 Lt BT" w:cs="Arial"/>
        <w:sz w:val="16"/>
        <w:szCs w:val="16"/>
        <w:lang w:val="pl-PL"/>
      </w:rPr>
    </w:pPr>
    <w:r w:rsidRPr="00706B4B">
      <w:rPr>
        <w:rFonts w:ascii="Geometr415 Lt BT" w:hAnsi="Geometr415 Lt BT" w:cs="Arial"/>
        <w:sz w:val="16"/>
        <w:szCs w:val="16"/>
        <w:lang w:val="pl-PL"/>
      </w:rPr>
      <w:t>Identifikacijski broj: 4200</w:t>
    </w:r>
    <w:r>
      <w:rPr>
        <w:rFonts w:ascii="Geometr415 Lt BT" w:hAnsi="Geometr415 Lt BT" w:cs="Arial"/>
        <w:sz w:val="16"/>
        <w:szCs w:val="16"/>
        <w:lang w:val="pl-PL"/>
      </w:rPr>
      <w:t>47917</w:t>
    </w:r>
    <w:r w:rsidRPr="00706B4B">
      <w:rPr>
        <w:rFonts w:ascii="Geometr415 Lt BT" w:hAnsi="Geometr415 Lt BT" w:cs="Arial"/>
        <w:sz w:val="16"/>
        <w:szCs w:val="16"/>
        <w:lang w:val="pl-PL"/>
      </w:rPr>
      <w:t>000</w:t>
    </w:r>
    <w:r>
      <w:rPr>
        <w:rFonts w:ascii="Geometr415 Lt BT" w:hAnsi="Geometr415 Lt BT" w:cs="Arial"/>
        <w:sz w:val="16"/>
        <w:szCs w:val="16"/>
        <w:lang w:val="pl-PL"/>
      </w:rPr>
      <w:t>6</w:t>
    </w:r>
    <w:r w:rsidRPr="00706B4B">
      <w:rPr>
        <w:rFonts w:ascii="Geometr415 Lt BT" w:hAnsi="Geometr415 Lt BT" w:cs="Arial"/>
        <w:sz w:val="16"/>
        <w:szCs w:val="16"/>
        <w:lang w:val="pl-PL"/>
      </w:rPr>
      <w:t>;    Porezni broj:</w:t>
    </w:r>
    <w:r>
      <w:rPr>
        <w:rFonts w:ascii="Geometr415 Lt BT" w:hAnsi="Geometr415 Lt BT" w:cs="Arial"/>
        <w:sz w:val="16"/>
        <w:szCs w:val="16"/>
        <w:lang w:val="pl-PL"/>
      </w:rPr>
      <w:t xml:space="preserve"> 02050456</w:t>
    </w:r>
    <w:r w:rsidRPr="00706B4B">
      <w:rPr>
        <w:rFonts w:ascii="Geometr415 Lt BT" w:hAnsi="Geometr415 Lt BT" w:cs="Arial"/>
        <w:sz w:val="16"/>
        <w:szCs w:val="16"/>
        <w:lang w:val="pl-PL"/>
      </w:rPr>
      <w:t xml:space="preserve">; </w:t>
    </w:r>
    <w:r>
      <w:rPr>
        <w:rFonts w:ascii="Geometr415 Lt BT" w:hAnsi="Geometr415 Lt BT" w:cs="Arial"/>
        <w:sz w:val="16"/>
        <w:szCs w:val="16"/>
        <w:lang w:val="pl-PL"/>
      </w:rPr>
      <w:t>PDV  broj: 200479170006.</w:t>
    </w:r>
  </w:p>
  <w:p w:rsidR="00582FF6" w:rsidRPr="00706B4B" w:rsidRDefault="00582FF6" w:rsidP="00582FF6">
    <w:pPr>
      <w:jc w:val="center"/>
      <w:rPr>
        <w:rFonts w:ascii="Geometr415 Lt BT" w:hAnsi="Geometr415 Lt BT" w:cs="Arial"/>
        <w:sz w:val="16"/>
        <w:szCs w:val="16"/>
        <w:lang w:val="pl-PL"/>
      </w:rPr>
    </w:pPr>
    <w:r>
      <w:rPr>
        <w:rFonts w:ascii="Geometr415 Lt BT" w:hAnsi="Geometr415 Lt BT" w:cs="Arial"/>
        <w:sz w:val="16"/>
        <w:szCs w:val="16"/>
        <w:lang w:val="pl-PL"/>
      </w:rPr>
      <w:t xml:space="preserve">MBS: 65-02-0004-14 </w:t>
    </w:r>
    <w:r w:rsidRPr="00706B4B">
      <w:rPr>
        <w:rFonts w:ascii="Geometr415 Lt BT" w:hAnsi="Geometr415 Lt BT" w:cs="Arial"/>
        <w:sz w:val="16"/>
        <w:szCs w:val="16"/>
        <w:lang w:val="pl-PL"/>
      </w:rPr>
      <w:t>Kantonalni sud Sarajevo;</w:t>
    </w:r>
  </w:p>
  <w:p w:rsidR="00582FF6" w:rsidRPr="00DE4883" w:rsidRDefault="00582FF6" w:rsidP="00582FF6">
    <w:pPr>
      <w:jc w:val="center"/>
      <w:rPr>
        <w:rFonts w:ascii="Geometr415 Lt BT" w:hAnsi="Geometr415 Lt BT" w:cs="Arial"/>
        <w:sz w:val="16"/>
        <w:szCs w:val="16"/>
        <w:lang w:val="pl-PL"/>
      </w:rPr>
    </w:pPr>
    <w:r w:rsidRPr="00DE4883">
      <w:rPr>
        <w:rFonts w:ascii="Geometr415 Lt BT" w:hAnsi="Geometr415 Lt BT"/>
        <w:sz w:val="16"/>
        <w:szCs w:val="16"/>
        <w:lang w:val="pl-PL"/>
      </w:rPr>
      <w:t xml:space="preserve">Transakcijski </w:t>
    </w:r>
    <w:r>
      <w:rPr>
        <w:rFonts w:ascii="Geometr415 Lt BT" w:hAnsi="Geometr415 Lt BT"/>
        <w:sz w:val="16"/>
        <w:szCs w:val="16"/>
        <w:lang w:val="pl-PL"/>
      </w:rPr>
      <w:t>račun: 1</w:t>
    </w:r>
    <w:r w:rsidR="00DC689B">
      <w:rPr>
        <w:rFonts w:ascii="Geometr415 Lt BT" w:hAnsi="Geometr415 Lt BT"/>
        <w:sz w:val="16"/>
        <w:szCs w:val="16"/>
        <w:lang w:val="pl-PL"/>
      </w:rPr>
      <w:t>340011120028909 ASA Banka</w:t>
    </w:r>
    <w:r w:rsidRPr="00DE4883">
      <w:rPr>
        <w:rFonts w:ascii="Geometr415 Lt BT" w:hAnsi="Geometr415 Lt BT"/>
        <w:sz w:val="16"/>
        <w:szCs w:val="16"/>
        <w:lang w:val="pl-PL"/>
      </w:rPr>
      <w:t xml:space="preserve"> d.d. Sarajevo</w:t>
    </w:r>
  </w:p>
  <w:p w:rsidR="009F57A0" w:rsidRPr="00582FF6" w:rsidRDefault="009F57A0">
    <w:pPr>
      <w:pStyle w:val="Footer"/>
      <w:rPr>
        <w:lang w:val="pl-PL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A0" w:rsidRPr="00706B4B" w:rsidRDefault="009F57A0" w:rsidP="00CC61BC">
    <w:pPr>
      <w:jc w:val="center"/>
      <w:rPr>
        <w:rFonts w:ascii="Geometr415 Lt BT" w:hAnsi="Geometr415 Lt BT" w:cs="Arial"/>
        <w:sz w:val="16"/>
        <w:szCs w:val="16"/>
        <w:lang w:val="pl-PL"/>
      </w:rPr>
    </w:pPr>
    <w:r>
      <w:rPr>
        <w:rFonts w:ascii="Geometr415 Lt BT" w:hAnsi="Geometr415 Lt BT" w:cs="Arial"/>
        <w:noProof/>
        <w:sz w:val="16"/>
        <w:szCs w:val="16"/>
        <w:lang w:val="bs-Latn-BA" w:eastAsia="bs-Latn-BA"/>
      </w:rPr>
      <w:pict>
        <v:line id="_x0000_s2057" style="position:absolute;left:0;text-align:left;z-index:251653632" from="0,-1.4pt" to="486pt,-1.4pt" strokecolor="blue"/>
      </w:pict>
    </w:r>
    <w:r w:rsidRPr="00706B4B">
      <w:rPr>
        <w:rFonts w:ascii="Geometr415 Lt BT" w:hAnsi="Geometr415 Lt BT" w:cs="Arial"/>
        <w:sz w:val="16"/>
        <w:szCs w:val="16"/>
        <w:lang w:val="pl-PL"/>
      </w:rPr>
      <w:t>Identifikacijski broj: 4200660590009;    Porezni broj: 02051288;</w:t>
    </w:r>
  </w:p>
  <w:p w:rsidR="009F57A0" w:rsidRPr="00706B4B" w:rsidRDefault="009F57A0" w:rsidP="00CC61BC">
    <w:pPr>
      <w:jc w:val="center"/>
      <w:rPr>
        <w:rFonts w:ascii="Geometr415 Lt BT" w:hAnsi="Geometr415 Lt BT" w:cs="Arial"/>
        <w:sz w:val="16"/>
        <w:szCs w:val="16"/>
        <w:lang w:val="pl-PL"/>
      </w:rPr>
    </w:pPr>
    <w:r w:rsidRPr="00706B4B">
      <w:rPr>
        <w:rFonts w:ascii="Geometr415 Lt BT" w:hAnsi="Geometr415 Lt BT" w:cs="Arial"/>
        <w:sz w:val="16"/>
        <w:szCs w:val="16"/>
        <w:lang w:val="pl-PL"/>
      </w:rPr>
      <w:t>Matični registarski broj subjekta upisa: Reg. 1-21286 Kantonalni sud Sarajevo;</w:t>
    </w:r>
  </w:p>
  <w:p w:rsidR="009F57A0" w:rsidRDefault="009F57A0" w:rsidP="00CC61BC">
    <w:pPr>
      <w:pStyle w:val="Footer"/>
      <w:jc w:val="center"/>
    </w:pPr>
    <w:r w:rsidRPr="0042468D">
      <w:rPr>
        <w:rFonts w:ascii="Geometr415 Lt BT" w:hAnsi="Geometr415 Lt BT" w:cs="Arial"/>
        <w:sz w:val="16"/>
        <w:szCs w:val="16"/>
      </w:rPr>
      <w:t xml:space="preserve">Žiro račun: ABS </w:t>
    </w:r>
    <w:smartTag w:uri="urn:schemas-microsoft-com:office:smarttags" w:element="place">
      <w:r w:rsidRPr="0042468D">
        <w:rPr>
          <w:rFonts w:ascii="Geometr415 Lt BT" w:hAnsi="Geometr415 Lt BT" w:cs="Arial"/>
          <w:sz w:val="16"/>
          <w:szCs w:val="16"/>
        </w:rPr>
        <w:t>BANKA</w:t>
      </w:r>
    </w:smartTag>
    <w:r w:rsidRPr="0042468D">
      <w:rPr>
        <w:rFonts w:ascii="Geometr415 Lt BT" w:hAnsi="Geometr415 Lt BT" w:cs="Arial"/>
        <w:sz w:val="16"/>
        <w:szCs w:val="16"/>
      </w:rPr>
      <w:t xml:space="preserve"> 1990490005239696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10" w:rsidRDefault="00610510">
      <w:r>
        <w:separator/>
      </w:r>
    </w:p>
  </w:footnote>
  <w:footnote w:type="continuationSeparator" w:id="0">
    <w:p w:rsidR="00610510" w:rsidRDefault="00610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A0" w:rsidRDefault="009F57A0">
    <w:pPr>
      <w:pStyle w:val="Header"/>
    </w:pPr>
    <w:r>
      <w:rPr>
        <w:noProof/>
        <w:lang w:val="bs-Latn-BA" w:eastAsia="bs-Latn-BA"/>
      </w:rPr>
      <w:pict>
        <v:line id="_x0000_s2071" style="position:absolute;z-index:251657728" from="0,7.1pt" to="477pt,7.1pt" strokecolor="blue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0F" w:rsidRPr="002E4009" w:rsidRDefault="001D76DB" w:rsidP="003E2A0F">
    <w:pPr>
      <w:tabs>
        <w:tab w:val="left" w:pos="9639"/>
      </w:tabs>
      <w:rPr>
        <w:rFonts w:ascii="Arial" w:hAnsi="Arial" w:cs="Arial"/>
        <w:noProof/>
        <w:sz w:val="24"/>
        <w:lang w:val="en-US"/>
      </w:rPr>
    </w:pPr>
    <w:r>
      <w:rPr>
        <w:rFonts w:ascii="Arial" w:hAnsi="Arial" w:cs="Arial"/>
        <w:noProof/>
        <w:sz w:val="24"/>
        <w:lang w:val="bs-Latn-BA" w:eastAsia="bs-Latn-BA"/>
      </w:rPr>
      <w:drawing>
        <wp:inline distT="0" distB="0" distL="0" distR="0">
          <wp:extent cx="2678430" cy="922655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3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A0F" w:rsidRPr="00706B4B" w:rsidRDefault="003E2A0F" w:rsidP="003E2A0F">
    <w:pPr>
      <w:tabs>
        <w:tab w:val="left" w:pos="426"/>
      </w:tabs>
      <w:ind w:right="-367"/>
      <w:rPr>
        <w:rFonts w:ascii="Arial" w:hAnsi="Arial" w:cs="Arial"/>
        <w:sz w:val="15"/>
        <w:szCs w:val="15"/>
        <w:lang w:val="pl-PL"/>
      </w:rPr>
    </w:pPr>
    <w:r w:rsidRPr="00706B4B">
      <w:rPr>
        <w:rFonts w:ascii="Arial" w:hAnsi="Arial" w:cs="Arial"/>
        <w:sz w:val="15"/>
        <w:szCs w:val="15"/>
        <w:lang w:val="pl-PL"/>
      </w:rPr>
      <w:t xml:space="preserve">DRUŠTVO ZA PROIZVODNJU I </w:t>
    </w:r>
    <w:r>
      <w:rPr>
        <w:rFonts w:ascii="Arial" w:hAnsi="Arial" w:cs="Arial"/>
        <w:sz w:val="15"/>
        <w:szCs w:val="15"/>
        <w:lang w:val="pl-PL"/>
      </w:rPr>
      <w:t>DISTRIBUCIJU ENERGETSKIH MEDIJA</w:t>
    </w:r>
  </w:p>
  <w:p w:rsidR="003E2A0F" w:rsidRPr="00706B4B" w:rsidRDefault="003E2A0F" w:rsidP="003E2A0F">
    <w:pPr>
      <w:tabs>
        <w:tab w:val="left" w:pos="9960"/>
        <w:tab w:val="left" w:pos="10095"/>
      </w:tabs>
      <w:ind w:right="-367"/>
      <w:rPr>
        <w:rFonts w:ascii="Futura Lt BT" w:hAnsi="Futura Lt BT" w:cs="Arial"/>
        <w:sz w:val="16"/>
        <w:lang w:val="pl-PL"/>
      </w:rPr>
    </w:pPr>
  </w:p>
  <w:p w:rsidR="003E2A0F" w:rsidRPr="00867B4F" w:rsidRDefault="003E2A0F" w:rsidP="003E2A0F">
    <w:pPr>
      <w:tabs>
        <w:tab w:val="left" w:pos="426"/>
        <w:tab w:val="left" w:pos="708"/>
        <w:tab w:val="left" w:pos="9356"/>
        <w:tab w:val="left" w:pos="9960"/>
      </w:tabs>
      <w:ind w:left="142" w:right="-367"/>
      <w:rPr>
        <w:rFonts w:ascii="Futura Lt BT" w:hAnsi="Futura Lt BT" w:cs="Arial"/>
        <w:sz w:val="14"/>
        <w:lang w:val="pl-PL"/>
      </w:rPr>
    </w:pPr>
    <w:r w:rsidRPr="00867B4F">
      <w:rPr>
        <w:rFonts w:ascii="Futura Lt BT" w:hAnsi="Futura Lt BT" w:cs="Arial"/>
        <w:noProof/>
        <w:sz w:val="14"/>
        <w:lang w:val="bs-Latn-BA" w:eastAsia="bs-Latn-BA"/>
      </w:rPr>
      <w:pict>
        <v:line id="_x0000_s2073" style="position:absolute;left:0;text-align:left;z-index:251659776" from="-.95pt,2.4pt" to="461.65pt,2.4pt" strokecolor="blue"/>
      </w:pict>
    </w:r>
    <w:r w:rsidRPr="00867B4F">
      <w:rPr>
        <w:rFonts w:ascii="Futura Lt BT" w:hAnsi="Futura Lt BT" w:cs="Arial"/>
        <w:sz w:val="14"/>
        <w:lang w:val="pl-PL"/>
      </w:rPr>
      <w:t xml:space="preserve">  </w:t>
    </w:r>
    <w:r w:rsidRPr="00867B4F">
      <w:rPr>
        <w:rFonts w:ascii="Futura Lt BT" w:hAnsi="Futura Lt BT" w:cs="Arial"/>
        <w:sz w:val="14"/>
        <w:lang w:val="pl-PL"/>
      </w:rPr>
      <w:tab/>
    </w:r>
    <w:r w:rsidRPr="00867B4F">
      <w:rPr>
        <w:rFonts w:ascii="Futura Lt BT" w:hAnsi="Futura Lt BT" w:cs="Arial"/>
        <w:sz w:val="14"/>
        <w:lang w:val="pl-PL"/>
      </w:rPr>
      <w:tab/>
      <w:t xml:space="preserve">    </w:t>
    </w:r>
  </w:p>
  <w:p w:rsidR="003E2A0F" w:rsidRPr="009A031A" w:rsidRDefault="003E2A0F" w:rsidP="003E2A0F">
    <w:pPr>
      <w:rPr>
        <w:rFonts w:ascii="Arial" w:hAnsi="Arial" w:cs="Arial"/>
        <w:sz w:val="15"/>
        <w:szCs w:val="15"/>
        <w:lang w:val="pl-PL"/>
      </w:rPr>
    </w:pPr>
    <w:r w:rsidRPr="009A031A">
      <w:rPr>
        <w:rFonts w:ascii="Arial" w:hAnsi="Arial" w:cs="Arial"/>
        <w:sz w:val="15"/>
        <w:szCs w:val="15"/>
        <w:lang w:val="pl-PL"/>
      </w:rPr>
      <w:t xml:space="preserve">Igmanska bb, 71320 Vogošća; Tel: +387 33 43 26 32; +387 33  43 38 48; Fax: +387 33 43 26 11; </w:t>
    </w:r>
    <w:r>
      <w:rPr>
        <w:rFonts w:ascii="Arial" w:hAnsi="Arial" w:cs="Arial"/>
        <w:sz w:val="15"/>
        <w:szCs w:val="15"/>
        <w:lang w:val="pl-PL"/>
      </w:rPr>
      <w:t>e-</w:t>
    </w:r>
    <w:r w:rsidRPr="009A031A">
      <w:rPr>
        <w:rFonts w:ascii="Arial" w:hAnsi="Arial" w:cs="Arial"/>
        <w:sz w:val="15"/>
        <w:szCs w:val="15"/>
        <w:lang w:val="pl-PL"/>
      </w:rPr>
      <w:t>mail:bags.energotehnika@gmail.com</w:t>
    </w:r>
  </w:p>
  <w:p w:rsidR="003E2A0F" w:rsidRPr="00867B4F" w:rsidRDefault="003E2A0F" w:rsidP="003E2A0F">
    <w:pPr>
      <w:pStyle w:val="Header"/>
      <w:tabs>
        <w:tab w:val="clear" w:pos="4536"/>
        <w:tab w:val="clear" w:pos="9072"/>
        <w:tab w:val="left" w:pos="851"/>
        <w:tab w:val="left" w:pos="9356"/>
        <w:tab w:val="left" w:pos="9639"/>
        <w:tab w:val="right" w:pos="10620"/>
      </w:tabs>
      <w:ind w:firstLine="851"/>
      <w:rPr>
        <w:rFonts w:ascii="Franklin Gothic Medium" w:hAnsi="Franklin Gothic Medium"/>
        <w:sz w:val="8"/>
        <w:lang w:val="pl-PL"/>
      </w:rPr>
    </w:pPr>
    <w:r w:rsidRPr="00867B4F">
      <w:rPr>
        <w:rFonts w:ascii="Franklin Gothic Medium" w:hAnsi="Franklin Gothic Medium" w:cs="Arial"/>
        <w:noProof/>
        <w:sz w:val="2"/>
        <w:lang w:val="bs-Latn-BA" w:eastAsia="bs-Latn-BA"/>
      </w:rPr>
      <w:pict>
        <v:line id="_x0000_s2075" style="position:absolute;left:0;text-align:left;flip:y;z-index:251661824" from="-443.45pt,168.55pt" to="-159.35pt,173.25pt" strokecolor="blue"/>
      </w:pict>
    </w:r>
    <w:r w:rsidRPr="00867B4F">
      <w:rPr>
        <w:rFonts w:ascii="Franklin Gothic Medium" w:hAnsi="Franklin Gothic Medium" w:cs="Arial"/>
        <w:noProof/>
        <w:sz w:val="2"/>
        <w:lang w:val="bs-Latn-BA" w:eastAsia="bs-Latn-BA"/>
      </w:rPr>
      <w:pict>
        <v:line id="_x0000_s2074" style="position:absolute;left:0;text-align:left;z-index:251660800" from="-.95pt,2pt" to="461.65pt,2pt" strokecolor="blue"/>
      </w:pict>
    </w:r>
    <w:r w:rsidRPr="00867B4F">
      <w:rPr>
        <w:rFonts w:ascii="Franklin Gothic Medium" w:hAnsi="Franklin Gothic Medium"/>
        <w:sz w:val="8"/>
        <w:lang w:val="pl-PL"/>
      </w:rPr>
      <w:tab/>
    </w:r>
  </w:p>
  <w:p w:rsidR="009F57A0" w:rsidRPr="00706B4B" w:rsidRDefault="009F57A0">
    <w:pPr>
      <w:pStyle w:val="Head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2E8"/>
    <w:multiLevelType w:val="hybridMultilevel"/>
    <w:tmpl w:val="96D27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43F"/>
    <w:multiLevelType w:val="hybridMultilevel"/>
    <w:tmpl w:val="741023D4"/>
    <w:lvl w:ilvl="0" w:tplc="0C02EB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C410E58"/>
    <w:multiLevelType w:val="hybridMultilevel"/>
    <w:tmpl w:val="09EC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02CF5"/>
    <w:multiLevelType w:val="hybridMultilevel"/>
    <w:tmpl w:val="BD808690"/>
    <w:lvl w:ilvl="0" w:tplc="0C02EB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41A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72D3B3E"/>
    <w:multiLevelType w:val="hybridMultilevel"/>
    <w:tmpl w:val="FBEC52B6"/>
    <w:lvl w:ilvl="0" w:tplc="9B744094">
      <w:start w:val="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5">
    <w:nsid w:val="7AA42669"/>
    <w:multiLevelType w:val="hybridMultilevel"/>
    <w:tmpl w:val="25081CDA"/>
    <w:lvl w:ilvl="0" w:tplc="53C2C7D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71E4"/>
    <w:rsid w:val="00003A1F"/>
    <w:rsid w:val="00015EC1"/>
    <w:rsid w:val="000272FB"/>
    <w:rsid w:val="00096F7D"/>
    <w:rsid w:val="000A74CA"/>
    <w:rsid w:val="000D7A16"/>
    <w:rsid w:val="000E094E"/>
    <w:rsid w:val="000E1E27"/>
    <w:rsid w:val="000E5A6B"/>
    <w:rsid w:val="000F2CCD"/>
    <w:rsid w:val="00115480"/>
    <w:rsid w:val="00145C38"/>
    <w:rsid w:val="00160342"/>
    <w:rsid w:val="0016656C"/>
    <w:rsid w:val="00184DC4"/>
    <w:rsid w:val="00192180"/>
    <w:rsid w:val="00195A03"/>
    <w:rsid w:val="001C0B21"/>
    <w:rsid w:val="001C3D0D"/>
    <w:rsid w:val="001D76DB"/>
    <w:rsid w:val="001F4054"/>
    <w:rsid w:val="001F50E4"/>
    <w:rsid w:val="002043D7"/>
    <w:rsid w:val="00224904"/>
    <w:rsid w:val="0023671C"/>
    <w:rsid w:val="00252796"/>
    <w:rsid w:val="002718F4"/>
    <w:rsid w:val="002A799B"/>
    <w:rsid w:val="002B42B9"/>
    <w:rsid w:val="002D5A7D"/>
    <w:rsid w:val="002E5E35"/>
    <w:rsid w:val="002F319F"/>
    <w:rsid w:val="002F4708"/>
    <w:rsid w:val="00314E54"/>
    <w:rsid w:val="00317A84"/>
    <w:rsid w:val="00331BD0"/>
    <w:rsid w:val="00333973"/>
    <w:rsid w:val="00335D77"/>
    <w:rsid w:val="00356DCA"/>
    <w:rsid w:val="00366401"/>
    <w:rsid w:val="003871E4"/>
    <w:rsid w:val="00397DAD"/>
    <w:rsid w:val="003A55E5"/>
    <w:rsid w:val="003B5AAE"/>
    <w:rsid w:val="003D1B9C"/>
    <w:rsid w:val="003E114E"/>
    <w:rsid w:val="003E2A0F"/>
    <w:rsid w:val="003E56CA"/>
    <w:rsid w:val="003F3D59"/>
    <w:rsid w:val="00402AB6"/>
    <w:rsid w:val="0040451A"/>
    <w:rsid w:val="00421CD4"/>
    <w:rsid w:val="004328EA"/>
    <w:rsid w:val="00466064"/>
    <w:rsid w:val="004840B2"/>
    <w:rsid w:val="004840D6"/>
    <w:rsid w:val="00485719"/>
    <w:rsid w:val="004B15CA"/>
    <w:rsid w:val="004B29FB"/>
    <w:rsid w:val="004C0940"/>
    <w:rsid w:val="004E30D7"/>
    <w:rsid w:val="004F57C5"/>
    <w:rsid w:val="004F5B43"/>
    <w:rsid w:val="00532B8B"/>
    <w:rsid w:val="00535D66"/>
    <w:rsid w:val="00544B30"/>
    <w:rsid w:val="005702B9"/>
    <w:rsid w:val="00577A29"/>
    <w:rsid w:val="00582FF6"/>
    <w:rsid w:val="00585F8C"/>
    <w:rsid w:val="00586E8E"/>
    <w:rsid w:val="00594E35"/>
    <w:rsid w:val="005A1C1B"/>
    <w:rsid w:val="005A7880"/>
    <w:rsid w:val="0060298D"/>
    <w:rsid w:val="00610510"/>
    <w:rsid w:val="0063194E"/>
    <w:rsid w:val="00632843"/>
    <w:rsid w:val="0063745C"/>
    <w:rsid w:val="0066406F"/>
    <w:rsid w:val="0067149D"/>
    <w:rsid w:val="0067659F"/>
    <w:rsid w:val="006A35A7"/>
    <w:rsid w:val="006B5854"/>
    <w:rsid w:val="006C0066"/>
    <w:rsid w:val="006C680D"/>
    <w:rsid w:val="006C6EB9"/>
    <w:rsid w:val="006D2E37"/>
    <w:rsid w:val="006D6396"/>
    <w:rsid w:val="006E1C69"/>
    <w:rsid w:val="006F7E6D"/>
    <w:rsid w:val="007129DB"/>
    <w:rsid w:val="00741A4F"/>
    <w:rsid w:val="00756977"/>
    <w:rsid w:val="00774D45"/>
    <w:rsid w:val="00777C36"/>
    <w:rsid w:val="007A05A0"/>
    <w:rsid w:val="007A5157"/>
    <w:rsid w:val="007B3CAF"/>
    <w:rsid w:val="007C2937"/>
    <w:rsid w:val="007E1E29"/>
    <w:rsid w:val="007F11B7"/>
    <w:rsid w:val="00807E66"/>
    <w:rsid w:val="00817D92"/>
    <w:rsid w:val="00827C22"/>
    <w:rsid w:val="00843E4E"/>
    <w:rsid w:val="00851911"/>
    <w:rsid w:val="00854D98"/>
    <w:rsid w:val="00882B57"/>
    <w:rsid w:val="008C658D"/>
    <w:rsid w:val="008F0B7C"/>
    <w:rsid w:val="0090230F"/>
    <w:rsid w:val="00902F16"/>
    <w:rsid w:val="00904C27"/>
    <w:rsid w:val="00905889"/>
    <w:rsid w:val="00912027"/>
    <w:rsid w:val="00921560"/>
    <w:rsid w:val="0093109E"/>
    <w:rsid w:val="0095609E"/>
    <w:rsid w:val="00963DE4"/>
    <w:rsid w:val="00981B52"/>
    <w:rsid w:val="00990FCE"/>
    <w:rsid w:val="009E5055"/>
    <w:rsid w:val="009F57A0"/>
    <w:rsid w:val="00A01414"/>
    <w:rsid w:val="00A05DC8"/>
    <w:rsid w:val="00A41A8B"/>
    <w:rsid w:val="00A6430D"/>
    <w:rsid w:val="00A718F9"/>
    <w:rsid w:val="00A80100"/>
    <w:rsid w:val="00A814F8"/>
    <w:rsid w:val="00A90876"/>
    <w:rsid w:val="00AA28A3"/>
    <w:rsid w:val="00AB4F17"/>
    <w:rsid w:val="00AD1208"/>
    <w:rsid w:val="00AE167C"/>
    <w:rsid w:val="00B02721"/>
    <w:rsid w:val="00B1288E"/>
    <w:rsid w:val="00B1722C"/>
    <w:rsid w:val="00B336D9"/>
    <w:rsid w:val="00B504B5"/>
    <w:rsid w:val="00B51EF3"/>
    <w:rsid w:val="00B8060C"/>
    <w:rsid w:val="00B80BDC"/>
    <w:rsid w:val="00B82866"/>
    <w:rsid w:val="00B875B9"/>
    <w:rsid w:val="00B962C6"/>
    <w:rsid w:val="00BB3592"/>
    <w:rsid w:val="00BE17FC"/>
    <w:rsid w:val="00BE762A"/>
    <w:rsid w:val="00C012E0"/>
    <w:rsid w:val="00C03275"/>
    <w:rsid w:val="00C1043B"/>
    <w:rsid w:val="00C128A5"/>
    <w:rsid w:val="00C52701"/>
    <w:rsid w:val="00C53A97"/>
    <w:rsid w:val="00C61B81"/>
    <w:rsid w:val="00CC61BC"/>
    <w:rsid w:val="00CD6E0A"/>
    <w:rsid w:val="00CF5621"/>
    <w:rsid w:val="00CF7A98"/>
    <w:rsid w:val="00D23D5A"/>
    <w:rsid w:val="00D34FA3"/>
    <w:rsid w:val="00D35112"/>
    <w:rsid w:val="00D63053"/>
    <w:rsid w:val="00D703FD"/>
    <w:rsid w:val="00D91A08"/>
    <w:rsid w:val="00D96339"/>
    <w:rsid w:val="00DA0106"/>
    <w:rsid w:val="00DA12C7"/>
    <w:rsid w:val="00DB51A5"/>
    <w:rsid w:val="00DC0FD1"/>
    <w:rsid w:val="00DC689B"/>
    <w:rsid w:val="00DF3FD4"/>
    <w:rsid w:val="00E14335"/>
    <w:rsid w:val="00E16C83"/>
    <w:rsid w:val="00E2664B"/>
    <w:rsid w:val="00E348CE"/>
    <w:rsid w:val="00E64976"/>
    <w:rsid w:val="00E72DF8"/>
    <w:rsid w:val="00E85F84"/>
    <w:rsid w:val="00E93ECA"/>
    <w:rsid w:val="00EA1627"/>
    <w:rsid w:val="00EA21B1"/>
    <w:rsid w:val="00EB3B13"/>
    <w:rsid w:val="00EB3D4B"/>
    <w:rsid w:val="00EC1C8E"/>
    <w:rsid w:val="00EC6B81"/>
    <w:rsid w:val="00EC795A"/>
    <w:rsid w:val="00ED60E2"/>
    <w:rsid w:val="00F213FC"/>
    <w:rsid w:val="00F337AC"/>
    <w:rsid w:val="00F36504"/>
    <w:rsid w:val="00F36623"/>
    <w:rsid w:val="00F6084B"/>
    <w:rsid w:val="00F66723"/>
    <w:rsid w:val="00F667C2"/>
    <w:rsid w:val="00F75F95"/>
    <w:rsid w:val="00F86133"/>
    <w:rsid w:val="00FA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1E4"/>
    <w:pPr>
      <w:overflowPunct w:val="0"/>
      <w:autoSpaceDE w:val="0"/>
      <w:autoSpaceDN w:val="0"/>
      <w:adjustRightInd w:val="0"/>
      <w:textAlignment w:val="baseline"/>
    </w:pPr>
    <w:rPr>
      <w:rFonts w:ascii="Switzerland BH" w:hAnsi="Switzerland BH"/>
      <w:sz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71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71E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3871E4"/>
    <w:rPr>
      <w:color w:val="0000FF"/>
      <w:u w:val="single"/>
    </w:rPr>
  </w:style>
  <w:style w:type="character" w:styleId="PageNumber">
    <w:name w:val="page number"/>
    <w:basedOn w:val="DefaultParagraphFont"/>
    <w:rsid w:val="003871E4"/>
  </w:style>
  <w:style w:type="table" w:styleId="TableGrid">
    <w:name w:val="Table Grid"/>
    <w:basedOn w:val="TableNormal"/>
    <w:rsid w:val="003871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7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E8E"/>
    <w:pPr>
      <w:ind w:left="720"/>
    </w:pPr>
  </w:style>
  <w:style w:type="paragraph" w:styleId="BodyText">
    <w:name w:val="Body Text"/>
    <w:basedOn w:val="Normal"/>
    <w:link w:val="BodyTextChar"/>
    <w:rsid w:val="00DC689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DC689B"/>
    <w:rPr>
      <w:sz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8778-75ED-4EC6-9358-07F60CE2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Za:</vt:lpstr>
    </vt:vector>
  </TitlesOfParts>
  <Company>Pretis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Za:</dc:title>
  <dc:creator>Sabit</dc:creator>
  <cp:lastModifiedBy>entu</cp:lastModifiedBy>
  <cp:revision>2</cp:revision>
  <cp:lastPrinted>2023-04-03T13:02:00Z</cp:lastPrinted>
  <dcterms:created xsi:type="dcterms:W3CDTF">2023-04-05T09:11:00Z</dcterms:created>
  <dcterms:modified xsi:type="dcterms:W3CDTF">2023-04-05T09:11:00Z</dcterms:modified>
</cp:coreProperties>
</file>